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EE" w:rsidRPr="00C50F8D" w:rsidRDefault="00244EEE" w:rsidP="00244EEE">
      <w:pPr>
        <w:ind w:left="4395"/>
        <w:rPr>
          <w:sz w:val="28"/>
          <w:szCs w:val="28"/>
        </w:rPr>
      </w:pPr>
      <w:r w:rsidRPr="00C50F8D">
        <w:rPr>
          <w:sz w:val="28"/>
          <w:szCs w:val="28"/>
        </w:rPr>
        <w:t xml:space="preserve">Приложение </w:t>
      </w:r>
      <w:r w:rsidR="0008333B">
        <w:rPr>
          <w:sz w:val="28"/>
          <w:szCs w:val="28"/>
        </w:rPr>
        <w:t>№</w:t>
      </w:r>
      <w:r w:rsidRPr="00C50F8D">
        <w:rPr>
          <w:sz w:val="28"/>
          <w:szCs w:val="28"/>
        </w:rPr>
        <w:t>1</w:t>
      </w:r>
    </w:p>
    <w:p w:rsidR="00244EEE" w:rsidRPr="00C50F8D" w:rsidRDefault="00244EEE" w:rsidP="00244EEE">
      <w:pPr>
        <w:ind w:left="4395"/>
        <w:rPr>
          <w:sz w:val="28"/>
          <w:szCs w:val="28"/>
        </w:rPr>
      </w:pPr>
      <w:r w:rsidRPr="00C50F8D">
        <w:rPr>
          <w:sz w:val="28"/>
          <w:szCs w:val="28"/>
        </w:rPr>
        <w:t xml:space="preserve">к </w:t>
      </w:r>
      <w:r w:rsidR="001802BD">
        <w:rPr>
          <w:sz w:val="28"/>
          <w:szCs w:val="28"/>
        </w:rPr>
        <w:t>Порядку</w:t>
      </w:r>
      <w:r w:rsidR="00964BD7">
        <w:rPr>
          <w:sz w:val="28"/>
          <w:szCs w:val="28"/>
        </w:rPr>
        <w:t xml:space="preserve"> </w:t>
      </w:r>
      <w:r w:rsidR="00C36D97">
        <w:rPr>
          <w:sz w:val="28"/>
          <w:szCs w:val="28"/>
        </w:rPr>
        <w:t xml:space="preserve">учета </w:t>
      </w:r>
      <w:r w:rsidR="00094E9A">
        <w:rPr>
          <w:sz w:val="28"/>
          <w:szCs w:val="28"/>
        </w:rPr>
        <w:t>отделом №5</w:t>
      </w:r>
      <w:r w:rsidR="00A740C8" w:rsidRPr="0043666D">
        <w:rPr>
          <w:sz w:val="28"/>
          <w:szCs w:val="28"/>
        </w:rPr>
        <w:t>6</w:t>
      </w:r>
      <w:bookmarkStart w:id="0" w:name="_GoBack"/>
      <w:bookmarkEnd w:id="0"/>
      <w:r w:rsidR="00964BD7">
        <w:rPr>
          <w:sz w:val="28"/>
          <w:szCs w:val="28"/>
        </w:rPr>
        <w:t xml:space="preserve"> </w:t>
      </w:r>
      <w:r w:rsidR="0008333B">
        <w:rPr>
          <w:sz w:val="28"/>
          <w:szCs w:val="28"/>
        </w:rPr>
        <w:t xml:space="preserve">УФК </w:t>
      </w:r>
      <w:r w:rsidR="00094E9A">
        <w:rPr>
          <w:sz w:val="28"/>
          <w:szCs w:val="28"/>
        </w:rPr>
        <w:t xml:space="preserve">по Ростовской области </w:t>
      </w:r>
      <w:r w:rsidR="0008333B">
        <w:rPr>
          <w:sz w:val="28"/>
          <w:szCs w:val="28"/>
        </w:rPr>
        <w:t>бюджетных и </w:t>
      </w:r>
      <w:r w:rsidR="001802BD">
        <w:rPr>
          <w:sz w:val="28"/>
          <w:szCs w:val="28"/>
        </w:rPr>
        <w:t>денежных обязательств пол</w:t>
      </w:r>
      <w:r w:rsidR="006B4EEA">
        <w:rPr>
          <w:sz w:val="28"/>
          <w:szCs w:val="28"/>
        </w:rPr>
        <w:t xml:space="preserve">учателей средств бюджета </w:t>
      </w:r>
      <w:r w:rsidR="00964BD7">
        <w:rPr>
          <w:sz w:val="28"/>
          <w:szCs w:val="28"/>
        </w:rPr>
        <w:t>Каменно-Балковского</w:t>
      </w:r>
      <w:r w:rsidR="0043666D">
        <w:rPr>
          <w:sz w:val="28"/>
          <w:szCs w:val="28"/>
        </w:rPr>
        <w:t xml:space="preserve"> сельского поселения </w:t>
      </w:r>
      <w:r w:rsidR="00E04E60">
        <w:rPr>
          <w:sz w:val="28"/>
          <w:szCs w:val="28"/>
        </w:rPr>
        <w:t>Орловского</w:t>
      </w:r>
      <w:r w:rsidR="00C36D97">
        <w:rPr>
          <w:sz w:val="28"/>
          <w:szCs w:val="28"/>
        </w:rPr>
        <w:t xml:space="preserve"> района</w:t>
      </w:r>
    </w:p>
    <w:p w:rsidR="00244EEE" w:rsidRDefault="00244EEE" w:rsidP="00244EEE"/>
    <w:p w:rsidR="00244EEE" w:rsidRDefault="00244EEE" w:rsidP="00244EEE"/>
    <w:p w:rsidR="00244EEE" w:rsidRDefault="00244EEE" w:rsidP="00244EEE"/>
    <w:p w:rsidR="00244EEE" w:rsidRDefault="00244EEE" w:rsidP="00244EEE"/>
    <w:p w:rsidR="00244EEE" w:rsidRDefault="00244EEE" w:rsidP="00244EEE"/>
    <w:p w:rsidR="001802BD" w:rsidRDefault="001802BD" w:rsidP="001802BD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Реквизиты</w:t>
      </w:r>
    </w:p>
    <w:p w:rsidR="001802BD" w:rsidRDefault="001802BD" w:rsidP="001802BD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Сведения о бюджетном обязательстве</w:t>
      </w:r>
    </w:p>
    <w:p w:rsidR="001802BD" w:rsidRDefault="001802BD" w:rsidP="001802BD">
      <w:pPr>
        <w:autoSpaceDE w:val="0"/>
        <w:autoSpaceDN w:val="0"/>
        <w:adjustRightInd w:val="0"/>
        <w:jc w:val="both"/>
        <w:outlineLvl w:val="0"/>
        <w:rPr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5"/>
        <w:gridCol w:w="5102"/>
      </w:tblGrid>
      <w:tr w:rsidR="001802BD">
        <w:tc>
          <w:tcPr>
            <w:tcW w:w="9067" w:type="dxa"/>
            <w:gridSpan w:val="2"/>
            <w:tcBorders>
              <w:bottom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Единица измерения: руб.</w:t>
            </w:r>
          </w:p>
          <w:p w:rsidR="001802BD" w:rsidRDefault="001802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(с точностью до второго десятичного знака)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Описание реквизита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Правила формирования, заполнения реквизита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Номер </w:t>
            </w:r>
            <w:r w:rsidR="00E33926">
              <w:rPr>
                <w:sz w:val="28"/>
                <w:szCs w:val="28"/>
                <w:lang w:eastAsia="en-US"/>
              </w:rPr>
              <w:t>С</w:t>
            </w:r>
            <w:r>
              <w:rPr>
                <w:sz w:val="28"/>
                <w:szCs w:val="28"/>
                <w:lang w:eastAsia="en-US"/>
              </w:rPr>
              <w:t xml:space="preserve">ведений о бюджетном обязательстве </w:t>
            </w:r>
            <w:r w:rsidR="006269AF">
              <w:rPr>
                <w:sz w:val="28"/>
                <w:szCs w:val="28"/>
                <w:lang w:eastAsia="en-US"/>
              </w:rPr>
              <w:t xml:space="preserve">получателя средств </w:t>
            </w:r>
            <w:r>
              <w:rPr>
                <w:sz w:val="28"/>
                <w:szCs w:val="28"/>
                <w:lang w:eastAsia="en-US"/>
              </w:rPr>
              <w:t xml:space="preserve">бюджета </w:t>
            </w:r>
            <w:r w:rsidR="008F061B">
              <w:rPr>
                <w:sz w:val="28"/>
                <w:szCs w:val="28"/>
                <w:lang w:eastAsia="en-US"/>
              </w:rPr>
              <w:t>района</w:t>
            </w:r>
            <w:r>
              <w:rPr>
                <w:sz w:val="28"/>
                <w:szCs w:val="28"/>
                <w:lang w:eastAsia="en-US"/>
              </w:rPr>
              <w:t>(далее - соответственно Сведения о бюджетном обязательстве, бюджетное обязательство)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порядковый номер Сведений о бюджетном обязательстве.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 Учетный номер бюджетного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при внесении изменений в поставленное на учет бюджетное обязательство.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учетный номер бюджетного обязательства, в которое вносятся изменения, присвоенный ему при постановке на учет.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представлении Сведений о бюджетном обязательстве в форме электронного документа в информационных системах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3. Дата формирования </w:t>
            </w:r>
            <w:r>
              <w:rPr>
                <w:sz w:val="28"/>
                <w:szCs w:val="28"/>
                <w:lang w:eastAsia="en-US"/>
              </w:rPr>
              <w:lastRenderedPageBreak/>
              <w:t>Сведений о бюджетном обязательстве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Указывается дата подписания </w:t>
            </w:r>
            <w:r>
              <w:rPr>
                <w:sz w:val="28"/>
                <w:szCs w:val="28"/>
                <w:lang w:eastAsia="en-US"/>
              </w:rPr>
              <w:lastRenderedPageBreak/>
              <w:t>Сведений о бюджетном обязательстве получателем средств</w:t>
            </w:r>
            <w:r w:rsidR="005E422A">
              <w:rPr>
                <w:sz w:val="28"/>
                <w:szCs w:val="28"/>
                <w:lang w:eastAsia="en-US"/>
              </w:rPr>
              <w:t xml:space="preserve"> бюджета поселения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формировании Сведений о бюджетном обязательстве в форме электронного документа в информационных системах дата Сведений о бюджетном обязательстве формируется автоматически после подписания документа электронной подписью.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4. Тип бюджетного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код типа бюджетного обязательства, исходя из следующего: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1 - закупка, если бюджетное обязательство связано с закупкой товаров, работ, услуг в текущем финансовом году;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2 - прочее, если бюджетное обязательство не связано с закупкой товаров, работ, услуг или если бюджетное обязательство возникло в связи с закупкой товаров, работ, услуг прошлых лет.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 Информация о получателе бюджетных средств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1802BD" w:rsidRPr="00083232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5.1. Получатель бюджетных средств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Указывается наименование получателя средств бюджета</w:t>
            </w:r>
            <w:r w:rsidR="00C71DFE">
              <w:rPr>
                <w:sz w:val="28"/>
                <w:szCs w:val="28"/>
                <w:lang w:eastAsia="en-US"/>
              </w:rPr>
              <w:t xml:space="preserve"> </w:t>
            </w:r>
            <w:r w:rsidR="00E04E60">
              <w:rPr>
                <w:sz w:val="28"/>
                <w:szCs w:val="28"/>
                <w:lang w:eastAsia="en-US"/>
              </w:rPr>
              <w:t>района</w:t>
            </w:r>
            <w:r w:rsidRPr="00083232">
              <w:rPr>
                <w:sz w:val="28"/>
                <w:szCs w:val="28"/>
                <w:lang w:eastAsia="en-US"/>
              </w:rPr>
              <w:t>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  <w:p w:rsidR="001802BD" w:rsidRPr="00083232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При представлении Сведений о бюджетном обязательстве в форме электронного документа в информационных системах заполняется автоматически после авторизации и идентификации получателя средств бюджета</w:t>
            </w:r>
            <w:r w:rsidR="008F061B">
              <w:rPr>
                <w:sz w:val="28"/>
                <w:szCs w:val="28"/>
                <w:lang w:eastAsia="en-US"/>
              </w:rPr>
              <w:t xml:space="preserve"> района</w:t>
            </w:r>
            <w:r w:rsidRPr="00083232">
              <w:rPr>
                <w:sz w:val="28"/>
                <w:szCs w:val="28"/>
                <w:lang w:eastAsia="en-US"/>
              </w:rPr>
              <w:t xml:space="preserve"> в информационной системе.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5.2. Наименование бюджета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наименование бюджета </w:t>
            </w:r>
            <w:r w:rsidR="00DC33A8">
              <w:rPr>
                <w:sz w:val="28"/>
                <w:szCs w:val="28"/>
                <w:lang w:eastAsia="en-US"/>
              </w:rPr>
              <w:t>–</w:t>
            </w:r>
            <w:r w:rsidR="00DC33A8">
              <w:rPr>
                <w:sz w:val="28"/>
                <w:szCs w:val="28"/>
                <w:lang w:eastAsia="en-US"/>
              </w:rPr>
              <w:lastRenderedPageBreak/>
              <w:t>«</w:t>
            </w:r>
            <w:r>
              <w:rPr>
                <w:sz w:val="28"/>
                <w:szCs w:val="28"/>
                <w:lang w:eastAsia="en-US"/>
              </w:rPr>
              <w:t>бюджет</w:t>
            </w:r>
            <w:r w:rsidR="00964BD7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502D50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r w:rsidR="00E04E60">
              <w:rPr>
                <w:sz w:val="28"/>
                <w:szCs w:val="28"/>
                <w:lang w:eastAsia="en-US"/>
              </w:rPr>
              <w:t>Орловского</w:t>
            </w:r>
            <w:r w:rsidR="008F061B">
              <w:rPr>
                <w:sz w:val="28"/>
                <w:szCs w:val="28"/>
                <w:lang w:eastAsia="en-US"/>
              </w:rPr>
              <w:t xml:space="preserve"> района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представлении Сведений о бюджетном обязательстве в форме электронного документа в информационных системах заполняется автоматически.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lastRenderedPageBreak/>
              <w:t xml:space="preserve">5.3. Код </w:t>
            </w:r>
            <w:hyperlink r:id="rId6" w:history="1">
              <w:r w:rsidRPr="00DC33A8">
                <w:rPr>
                  <w:sz w:val="28"/>
                  <w:szCs w:val="28"/>
                  <w:lang w:eastAsia="en-US"/>
                </w:rPr>
                <w:t>ОКТМО</w:t>
              </w:r>
            </w:hyperlink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Указывается код по Общероссийскому </w:t>
            </w:r>
            <w:hyperlink r:id="rId7" w:history="1">
              <w:r w:rsidRPr="00DC33A8">
                <w:rPr>
                  <w:sz w:val="28"/>
                  <w:szCs w:val="28"/>
                  <w:lang w:eastAsia="en-US"/>
                </w:rPr>
                <w:t>классификатору</w:t>
              </w:r>
            </w:hyperlink>
            <w:r w:rsidRPr="00DC33A8">
              <w:rPr>
                <w:sz w:val="28"/>
                <w:szCs w:val="28"/>
                <w:lang w:eastAsia="en-US"/>
              </w:rPr>
              <w:t xml:space="preserve"> территорий муниципальных образований </w:t>
            </w:r>
            <w:r w:rsidR="006269AF">
              <w:rPr>
                <w:sz w:val="28"/>
                <w:szCs w:val="28"/>
                <w:lang w:eastAsia="en-US"/>
              </w:rPr>
              <w:t>УФК,</w:t>
            </w:r>
            <w:r w:rsidR="00964BD7">
              <w:rPr>
                <w:sz w:val="28"/>
                <w:szCs w:val="28"/>
                <w:lang w:eastAsia="en-US"/>
              </w:rPr>
              <w:t xml:space="preserve"> </w:t>
            </w:r>
            <w:r w:rsidR="002641B2" w:rsidRPr="005C1B3E">
              <w:rPr>
                <w:sz w:val="28"/>
                <w:szCs w:val="28"/>
                <w:lang w:eastAsia="en-US"/>
              </w:rPr>
              <w:t>финансового органа муниципального образования</w:t>
            </w:r>
            <w:r w:rsidR="002641B2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5.4. Финансовый орган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6269AF" w:rsidP="00502D5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финансовый орган – «</w:t>
            </w:r>
            <w:r w:rsidR="00502D50"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964BD7">
              <w:rPr>
                <w:sz w:val="28"/>
                <w:szCs w:val="28"/>
                <w:lang w:eastAsia="en-US"/>
              </w:rPr>
              <w:t>Каменно-Балковского</w:t>
            </w:r>
            <w:r w:rsidR="00502D50">
              <w:rPr>
                <w:sz w:val="28"/>
                <w:szCs w:val="28"/>
                <w:lang w:eastAsia="en-US"/>
              </w:rPr>
              <w:t xml:space="preserve"> сельского поселения Орловского района Ростовской области</w:t>
            </w:r>
            <w:r>
              <w:rPr>
                <w:sz w:val="28"/>
                <w:szCs w:val="28"/>
                <w:lang w:eastAsia="en-US"/>
              </w:rPr>
              <w:t>»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5.5. Код по ОКПО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код финансового органа по Общероссийскому классификатору предприятий и организаций.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5.6. Код получателя бюджетных средств по Сводному реестру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Указывается уникальный код организации по Сводному реестру (далее - код по Сводному реестру) получателя средств бюджета</w:t>
            </w:r>
            <w:r w:rsidR="00964BD7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9A7A61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r w:rsidR="00E04E60">
              <w:rPr>
                <w:sz w:val="28"/>
                <w:szCs w:val="28"/>
                <w:lang w:eastAsia="en-US"/>
              </w:rPr>
              <w:t>Орловского района</w:t>
            </w:r>
            <w:r w:rsidRPr="00083232">
              <w:rPr>
                <w:sz w:val="28"/>
                <w:szCs w:val="28"/>
                <w:lang w:eastAsia="en-US"/>
              </w:rPr>
              <w:t xml:space="preserve"> в соответствии со Сводным реестром.</w:t>
            </w:r>
          </w:p>
        </w:tc>
      </w:tr>
      <w:tr w:rsidR="001802BD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5.7. Наименование главного распорядителя бюджетных средств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Указывается наименование главного распорядителя средств бюджета</w:t>
            </w:r>
            <w:r w:rsidR="00964BD7">
              <w:rPr>
                <w:sz w:val="28"/>
                <w:szCs w:val="28"/>
                <w:lang w:eastAsia="en-US"/>
              </w:rPr>
              <w:t xml:space="preserve"> Каменно-Балковского</w:t>
            </w:r>
            <w:r w:rsidR="009A7A61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r w:rsidR="00E04E60">
              <w:rPr>
                <w:sz w:val="28"/>
                <w:szCs w:val="28"/>
                <w:lang w:eastAsia="en-US"/>
              </w:rPr>
              <w:t>Орловского района</w:t>
            </w:r>
            <w:r w:rsidRPr="00083232">
              <w:rPr>
                <w:sz w:val="28"/>
                <w:szCs w:val="28"/>
                <w:lang w:eastAsia="en-US"/>
              </w:rPr>
              <w:t xml:space="preserve"> в соответствии со Сводным реестром.</w:t>
            </w:r>
          </w:p>
        </w:tc>
      </w:tr>
      <w:tr w:rsidR="001802BD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5.8. Глава по БК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 xml:space="preserve">Указывается код главы главного распорядителя средств </w:t>
            </w:r>
            <w:r w:rsidR="005E422A">
              <w:rPr>
                <w:sz w:val="28"/>
                <w:szCs w:val="28"/>
                <w:lang w:eastAsia="en-US"/>
              </w:rPr>
              <w:t xml:space="preserve">бюджета </w:t>
            </w:r>
            <w:r w:rsidR="00964BD7">
              <w:rPr>
                <w:sz w:val="28"/>
                <w:szCs w:val="28"/>
                <w:lang w:eastAsia="en-US"/>
              </w:rPr>
              <w:t>Каменно-Балковского</w:t>
            </w:r>
            <w:r w:rsidR="009A7A61"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r w:rsidR="00E04E60">
              <w:rPr>
                <w:sz w:val="28"/>
                <w:szCs w:val="28"/>
                <w:lang w:eastAsia="en-US"/>
              </w:rPr>
              <w:t>Орловского района</w:t>
            </w:r>
            <w:r w:rsidRPr="00083232">
              <w:rPr>
                <w:sz w:val="28"/>
                <w:szCs w:val="28"/>
                <w:lang w:eastAsia="en-US"/>
              </w:rPr>
              <w:t xml:space="preserve"> по бюджетной классификации Российской Федерации.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5.9. Наименование органа Федерального казначейства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 xml:space="preserve">Указывается наименование </w:t>
            </w:r>
            <w:r w:rsidR="006C675A" w:rsidRPr="00083232">
              <w:rPr>
                <w:sz w:val="28"/>
                <w:szCs w:val="26"/>
              </w:rPr>
              <w:t>УФК</w:t>
            </w:r>
            <w:r w:rsidRPr="00083232">
              <w:rPr>
                <w:sz w:val="28"/>
                <w:szCs w:val="28"/>
                <w:lang w:eastAsia="en-US"/>
              </w:rPr>
              <w:t xml:space="preserve">, в котором получателю средств </w:t>
            </w:r>
            <w:r w:rsidR="005E422A">
              <w:rPr>
                <w:sz w:val="28"/>
                <w:szCs w:val="28"/>
                <w:lang w:eastAsia="en-US"/>
              </w:rPr>
              <w:t xml:space="preserve">бюджета </w:t>
            </w:r>
            <w:r w:rsidR="00964BD7">
              <w:rPr>
                <w:sz w:val="28"/>
                <w:szCs w:val="28"/>
                <w:lang w:eastAsia="en-US"/>
              </w:rPr>
              <w:lastRenderedPageBreak/>
              <w:t>Каменно-Балковского</w:t>
            </w:r>
            <w:r w:rsidR="009A7A61">
              <w:rPr>
                <w:sz w:val="28"/>
                <w:szCs w:val="28"/>
                <w:lang w:eastAsia="en-US"/>
              </w:rPr>
              <w:t xml:space="preserve"> сельского </w:t>
            </w:r>
            <w:r w:rsidR="005E422A">
              <w:rPr>
                <w:sz w:val="28"/>
                <w:szCs w:val="28"/>
                <w:lang w:eastAsia="en-US"/>
              </w:rPr>
              <w:t>поселения</w:t>
            </w:r>
            <w:r w:rsidR="009A7A61">
              <w:rPr>
                <w:sz w:val="28"/>
                <w:szCs w:val="28"/>
                <w:lang w:eastAsia="en-US"/>
              </w:rPr>
              <w:t xml:space="preserve"> Орловского района </w:t>
            </w:r>
            <w:r w:rsidRPr="00083232">
              <w:rPr>
                <w:sz w:val="28"/>
                <w:szCs w:val="28"/>
                <w:lang w:eastAsia="en-US"/>
              </w:rPr>
              <w:t>открыт лицевой счет получателя бюджетных средств,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5.10. Код органа Федерального казначейства (далее - КОФК)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код </w:t>
            </w:r>
            <w:r w:rsidR="006C675A" w:rsidRPr="006C675A">
              <w:rPr>
                <w:sz w:val="28"/>
                <w:szCs w:val="26"/>
              </w:rPr>
              <w:t>УФК</w:t>
            </w:r>
            <w:r>
              <w:rPr>
                <w:sz w:val="28"/>
                <w:szCs w:val="28"/>
                <w:lang w:eastAsia="en-US"/>
              </w:rPr>
              <w:t>, в котором открыт соответствующий лицевой счет получателя бюджетных средств.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5.11. Номер лицевого счета получателя бюджетных средств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номер соответствующего лицевого счета получателя бюджетных средств.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 Реквизиты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1" w:name="Par54"/>
            <w:bookmarkEnd w:id="1"/>
            <w:r>
              <w:rPr>
                <w:sz w:val="28"/>
                <w:szCs w:val="28"/>
                <w:lang w:eastAsia="en-US"/>
              </w:rPr>
              <w:t>6.1. Вид документа-основания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одно из следующих значений: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контракт</w:t>
            </w:r>
            <w:r w:rsidR="00DC33A8">
              <w:rPr>
                <w:sz w:val="28"/>
                <w:szCs w:val="28"/>
                <w:lang w:eastAsia="en-US"/>
              </w:rPr>
              <w:t>», «</w:t>
            </w:r>
            <w:r>
              <w:rPr>
                <w:sz w:val="28"/>
                <w:szCs w:val="28"/>
                <w:lang w:eastAsia="en-US"/>
              </w:rPr>
              <w:t>договор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соглашение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нормативный правовой акт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исполнительный документ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решение налогового органа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иное основание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DC33A8" w:rsidRPr="00DC33A8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6.2. Наименование нормативного правового акта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Pr="00DC33A8">
              <w:rPr>
                <w:sz w:val="28"/>
                <w:szCs w:val="28"/>
                <w:lang w:eastAsia="en-US"/>
              </w:rPr>
              <w:t xml:space="preserve"> настоящей информации значения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 w:rsidRPr="00DC33A8">
              <w:rPr>
                <w:sz w:val="28"/>
                <w:szCs w:val="28"/>
                <w:lang w:eastAsia="en-US"/>
              </w:rPr>
              <w:t>нормативный правовой акт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 w:rsidRPr="00DC33A8">
              <w:rPr>
                <w:sz w:val="28"/>
                <w:szCs w:val="28"/>
                <w:lang w:eastAsia="en-US"/>
              </w:rPr>
              <w:t xml:space="preserve"> указывается наименование нормативного правового акта.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6.3. Номер документа-основания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номер документа-основания (при наличии).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2" w:name="Par60"/>
            <w:bookmarkEnd w:id="2"/>
            <w:r>
              <w:rPr>
                <w:sz w:val="28"/>
                <w:szCs w:val="28"/>
                <w:lang w:eastAsia="en-US"/>
              </w:rPr>
              <w:t>6.4. Дата документа-основания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дата заключения (принятия) документа-основания, дата выдачи исполнительного документа, решения налогового органа.</w:t>
            </w:r>
          </w:p>
        </w:tc>
      </w:tr>
      <w:tr w:rsidR="001802BD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>6.5. Срок исполнения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083232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083232">
              <w:rPr>
                <w:sz w:val="28"/>
                <w:szCs w:val="28"/>
                <w:lang w:eastAsia="en-US"/>
              </w:rPr>
              <w:t xml:space="preserve">Указывается дата завершения </w:t>
            </w:r>
            <w:r w:rsidRPr="00083232">
              <w:rPr>
                <w:sz w:val="28"/>
                <w:szCs w:val="28"/>
                <w:lang w:eastAsia="en-US"/>
              </w:rPr>
              <w:lastRenderedPageBreak/>
              <w:t>исполнения обязательств по документу-основанию.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6.6. Предмет по документу-основанию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предмет по документу-основанию.</w:t>
            </w:r>
          </w:p>
          <w:p w:rsidR="001802BD" w:rsidRPr="00DC33A8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 заполнении </w:t>
            </w:r>
            <w:r w:rsidRPr="00DC33A8">
              <w:rPr>
                <w:sz w:val="28"/>
                <w:szCs w:val="28"/>
                <w:lang w:eastAsia="en-US"/>
              </w:rPr>
              <w:t xml:space="preserve">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Pr="00DC33A8">
              <w:rPr>
                <w:sz w:val="28"/>
                <w:szCs w:val="28"/>
                <w:lang w:eastAsia="en-US"/>
              </w:rPr>
              <w:t xml:space="preserve"> настоящей информации значения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 w:rsidRPr="00DC33A8">
              <w:rPr>
                <w:sz w:val="28"/>
                <w:szCs w:val="28"/>
                <w:lang w:eastAsia="en-US"/>
              </w:rPr>
              <w:t>контракт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 w:rsidRPr="00DC33A8">
              <w:rPr>
                <w:sz w:val="28"/>
                <w:szCs w:val="28"/>
                <w:lang w:eastAsia="en-US"/>
              </w:rPr>
              <w:t xml:space="preserve">,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 w:rsidRPr="00DC33A8">
              <w:rPr>
                <w:sz w:val="28"/>
                <w:szCs w:val="28"/>
                <w:lang w:eastAsia="en-US"/>
              </w:rPr>
              <w:t>договор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 w:rsidRPr="00DC33A8">
              <w:rPr>
                <w:sz w:val="28"/>
                <w:szCs w:val="28"/>
                <w:lang w:eastAsia="en-US"/>
              </w:rPr>
              <w:t>, указывается наименование(я) объекта закупки (поставляемых товаров, выполняемых работ, оказываемых услуг), указанн</w:t>
            </w:r>
            <w:r w:rsidR="00736943">
              <w:rPr>
                <w:sz w:val="28"/>
                <w:szCs w:val="28"/>
                <w:lang w:eastAsia="en-US"/>
              </w:rPr>
              <w:t>ое(ые) в контракте (договоре)</w:t>
            </w:r>
            <w:r w:rsidRPr="00DC33A8">
              <w:rPr>
                <w:sz w:val="28"/>
                <w:szCs w:val="28"/>
                <w:lang w:eastAsia="en-US"/>
              </w:rPr>
              <w:t>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="00DC33A8">
              <w:rPr>
                <w:sz w:val="28"/>
                <w:szCs w:val="28"/>
                <w:lang w:eastAsia="en-US"/>
              </w:rPr>
              <w:t xml:space="preserve"> настоящей информации значения «</w:t>
            </w:r>
            <w:r>
              <w:rPr>
                <w:sz w:val="28"/>
                <w:szCs w:val="28"/>
                <w:lang w:eastAsia="en-US"/>
              </w:rPr>
              <w:t>соглашение</w:t>
            </w:r>
            <w:r w:rsidR="00DC33A8">
              <w:rPr>
                <w:sz w:val="28"/>
                <w:szCs w:val="28"/>
                <w:lang w:eastAsia="en-US"/>
              </w:rPr>
              <w:t>» или «</w:t>
            </w:r>
            <w:r>
              <w:rPr>
                <w:sz w:val="28"/>
                <w:szCs w:val="28"/>
                <w:lang w:eastAsia="en-US"/>
              </w:rPr>
              <w:t>нормативный правовой акт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 указывается наименование(я) цели(ей) предоставления, целевого направления, направления(ий) расходования </w:t>
            </w:r>
            <w:r w:rsidR="00083232">
              <w:rPr>
                <w:sz w:val="28"/>
                <w:szCs w:val="28"/>
                <w:lang w:eastAsia="en-US"/>
              </w:rPr>
              <w:t xml:space="preserve">субсидии, бюджетных инвестиций </w:t>
            </w:r>
            <w:r>
              <w:rPr>
                <w:sz w:val="28"/>
                <w:szCs w:val="28"/>
                <w:lang w:eastAsia="en-US"/>
              </w:rPr>
              <w:t>или средств.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A91672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3" w:name="Par70"/>
            <w:bookmarkEnd w:id="3"/>
            <w:r w:rsidRPr="00A91672">
              <w:rPr>
                <w:sz w:val="28"/>
                <w:szCs w:val="28"/>
                <w:lang w:eastAsia="en-US"/>
              </w:rPr>
              <w:t>6.</w:t>
            </w:r>
            <w:r w:rsidR="00A91672" w:rsidRPr="00A91672">
              <w:rPr>
                <w:sz w:val="28"/>
                <w:szCs w:val="28"/>
                <w:lang w:eastAsia="en-US"/>
              </w:rPr>
              <w:t>7</w:t>
            </w:r>
            <w:r w:rsidRPr="00A91672">
              <w:rPr>
                <w:sz w:val="28"/>
                <w:szCs w:val="28"/>
                <w:lang w:eastAsia="en-US"/>
              </w:rPr>
              <w:t>. Уникальный номер реестровой записи в реестре контрактов</w:t>
            </w:r>
            <w:r w:rsidR="00BC0DC0" w:rsidRPr="00A91672">
              <w:rPr>
                <w:sz w:val="28"/>
                <w:szCs w:val="28"/>
                <w:lang w:eastAsia="en-US"/>
              </w:rPr>
              <w:t>/</w:t>
            </w:r>
            <w:r w:rsidR="00AB1E0F" w:rsidRPr="00A91672">
              <w:rPr>
                <w:sz w:val="28"/>
                <w:szCs w:val="28"/>
                <w:lang w:eastAsia="en-US"/>
              </w:rPr>
              <w:t>соглашений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A91672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A91672">
              <w:rPr>
                <w:sz w:val="28"/>
                <w:szCs w:val="28"/>
                <w:lang w:eastAsia="en-US"/>
              </w:rPr>
              <w:t>Указывается уникальный номер реестровой записи в установленной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 (далее - реестр контрактов</w:t>
            </w:r>
            <w:r w:rsidR="00BC0DC0" w:rsidRPr="00A91672">
              <w:rPr>
                <w:sz w:val="28"/>
                <w:szCs w:val="28"/>
                <w:lang w:eastAsia="en-US"/>
              </w:rPr>
              <w:t>/соглашений</w:t>
            </w:r>
            <w:r w:rsidR="00791E11" w:rsidRPr="00A91672">
              <w:rPr>
                <w:sz w:val="28"/>
                <w:szCs w:val="28"/>
                <w:lang w:eastAsia="en-US"/>
              </w:rPr>
              <w:t>)</w:t>
            </w:r>
            <w:r w:rsidRPr="00A91672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4" w:name="Par79"/>
            <w:bookmarkEnd w:id="4"/>
            <w:r>
              <w:rPr>
                <w:sz w:val="28"/>
                <w:szCs w:val="28"/>
                <w:lang w:eastAsia="en-US"/>
              </w:rPr>
              <w:t>6.</w:t>
            </w:r>
            <w:r w:rsidR="00A91672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. Сумма в валюте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случае, если документом-основанием сумма не определена, указывается сумма, рассчитанная получателем средств бюджета</w:t>
            </w:r>
            <w:r w:rsidR="00D32DA9">
              <w:rPr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sz w:val="28"/>
                <w:szCs w:val="28"/>
                <w:lang w:eastAsia="en-US"/>
              </w:rPr>
              <w:t>, с приложением соответствующего расчета.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случае если документ-основание предусматривает возникновение обязательства перед несколькими </w:t>
            </w:r>
            <w:r>
              <w:rPr>
                <w:sz w:val="28"/>
                <w:szCs w:val="28"/>
                <w:lang w:eastAsia="en-US"/>
              </w:rPr>
              <w:lastRenderedPageBreak/>
              <w:t>контрагентами, то 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запятой, причитающаяся всем контрагентам, указанным в разделе 2 Сведений о бюджетном обязательстве.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5" w:name="Par83"/>
            <w:bookmarkEnd w:id="5"/>
            <w:r w:rsidRPr="00DC33A8">
              <w:rPr>
                <w:sz w:val="28"/>
                <w:szCs w:val="28"/>
                <w:lang w:eastAsia="en-US"/>
              </w:rPr>
              <w:lastRenderedPageBreak/>
              <w:t>6.</w:t>
            </w:r>
            <w:r w:rsidR="00A91672">
              <w:rPr>
                <w:sz w:val="28"/>
                <w:szCs w:val="28"/>
                <w:lang w:eastAsia="en-US"/>
              </w:rPr>
              <w:t>9</w:t>
            </w:r>
            <w:r w:rsidRPr="00DC33A8">
              <w:rPr>
                <w:sz w:val="28"/>
                <w:szCs w:val="28"/>
                <w:lang w:eastAsia="en-US"/>
              </w:rPr>
              <w:t xml:space="preserve">. Код валюты по </w:t>
            </w:r>
            <w:hyperlink r:id="rId8" w:history="1">
              <w:r w:rsidRPr="00DC33A8">
                <w:rPr>
                  <w:sz w:val="28"/>
                  <w:szCs w:val="28"/>
                  <w:lang w:eastAsia="en-US"/>
                </w:rPr>
                <w:t>ОКВ</w:t>
              </w:r>
            </w:hyperlink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Указывается код валюты, в которой принято бюджетное обязательство, в соответствии с Общероссийским </w:t>
            </w:r>
            <w:hyperlink r:id="rId9" w:history="1">
              <w:r w:rsidRPr="00DC33A8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DC33A8">
              <w:rPr>
                <w:sz w:val="28"/>
                <w:szCs w:val="28"/>
                <w:lang w:eastAsia="en-US"/>
              </w:rPr>
              <w:t xml:space="preserve"> валют. Формируется автоматически после указания наименования валюты в соответствии с Общероссийским </w:t>
            </w:r>
            <w:hyperlink r:id="rId10" w:history="1">
              <w:r w:rsidRPr="00DC33A8">
                <w:rPr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DC33A8">
              <w:rPr>
                <w:sz w:val="28"/>
                <w:szCs w:val="28"/>
                <w:lang w:eastAsia="en-US"/>
              </w:rPr>
              <w:t xml:space="preserve"> валют.</w:t>
            </w:r>
          </w:p>
          <w:p w:rsidR="001802BD" w:rsidRPr="00DC33A8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В случае заключения </w:t>
            </w:r>
            <w:r w:rsidR="00704669">
              <w:rPr>
                <w:sz w:val="28"/>
                <w:szCs w:val="28"/>
                <w:lang w:eastAsia="en-US"/>
              </w:rPr>
              <w:t>муниципального</w:t>
            </w:r>
            <w:r w:rsidRPr="00DC33A8">
              <w:rPr>
                <w:sz w:val="28"/>
                <w:szCs w:val="28"/>
                <w:lang w:eastAsia="en-US"/>
              </w:rPr>
              <w:t xml:space="preserve"> контракта (договора) указывается код валюты, в которой указывается цена контракта.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</w:t>
            </w:r>
            <w:r w:rsidR="00A91672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. Сумма в валюте Российской Федерации всего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сумма бюджетного обязательства в валюте Российской Федерации.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>При представлении Сведен</w:t>
            </w:r>
            <w:r>
              <w:rPr>
                <w:sz w:val="28"/>
                <w:szCs w:val="28"/>
                <w:lang w:eastAsia="en-US"/>
              </w:rPr>
              <w:t xml:space="preserve">ий о бюджетном обязательстве в форме электронного документа в информационной системе заполняется автоматически при заполнении информации по </w:t>
            </w:r>
            <w:hyperlink w:anchor="Par79" w:history="1">
              <w:r w:rsidRPr="00DC33A8">
                <w:rPr>
                  <w:sz w:val="28"/>
                  <w:szCs w:val="28"/>
                  <w:lang w:eastAsia="en-US"/>
                </w:rPr>
                <w:t>пунктам 6.</w:t>
              </w:r>
            </w:hyperlink>
            <w:r w:rsidR="00A91672">
              <w:rPr>
                <w:sz w:val="28"/>
                <w:szCs w:val="28"/>
                <w:lang w:eastAsia="en-US"/>
              </w:rPr>
              <w:t>8</w:t>
            </w:r>
            <w:r w:rsidRPr="00DC33A8">
              <w:rPr>
                <w:sz w:val="28"/>
                <w:szCs w:val="28"/>
                <w:lang w:eastAsia="en-US"/>
              </w:rPr>
              <w:t xml:space="preserve"> и </w:t>
            </w:r>
            <w:hyperlink w:anchor="Par83" w:history="1">
              <w:r w:rsidRPr="00DC33A8">
                <w:rPr>
                  <w:sz w:val="28"/>
                  <w:szCs w:val="28"/>
                  <w:lang w:eastAsia="en-US"/>
                </w:rPr>
                <w:t>6.</w:t>
              </w:r>
            </w:hyperlink>
            <w:r w:rsidR="00A91672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>настоящей информации.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 в валюте Российской Федерации включает в себя сумму исполненного обязательства прошлых лет, а также сумму обязательства на текущий год и последующие годы.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</w:t>
            </w:r>
            <w:r w:rsidR="00A91672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. Процент платежа, требующего подтверждения, от общей суммы бюджетного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процент платежа, требующего подтверждения, установленный документом-основанием или исчисленный от общей суммы бюджетного обязательства и (или) от размера казначейского обеспечения, </w:t>
            </w:r>
            <w:r>
              <w:rPr>
                <w:sz w:val="28"/>
                <w:szCs w:val="28"/>
                <w:lang w:eastAsia="en-US"/>
              </w:rPr>
              <w:lastRenderedPageBreak/>
              <w:t>предоставляемого для осуществления расчетов, связанных с предварительной оплатой (авансом) по документу-основанию, установленный документом-основанием.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6.1</w:t>
            </w:r>
            <w:r w:rsidR="00A91672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. Сумма платежа, требующего подтверждения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сумма платежа, требующего подтверждения, в валюте Российской Федерации, установленная документом-основанием или исчисленная от общей суммы бюджетного обязательства.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</w:t>
            </w:r>
            <w:r w:rsidR="00A91672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. Номер уведомления о поступлении исполнительного документа/решения налогового органа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="00DC33A8">
              <w:rPr>
                <w:sz w:val="28"/>
                <w:szCs w:val="28"/>
                <w:lang w:eastAsia="en-US"/>
              </w:rPr>
              <w:t xml:space="preserve"> настоящей информации значений «исполнительный документ» или «решение налогового органа»</w:t>
            </w:r>
            <w:r w:rsidRPr="00DC33A8">
              <w:rPr>
                <w:sz w:val="28"/>
                <w:szCs w:val="28"/>
                <w:lang w:eastAsia="en-US"/>
              </w:rPr>
              <w:t xml:space="preserve"> указывается номер уведомления </w:t>
            </w:r>
            <w:r w:rsidR="00704669">
              <w:rPr>
                <w:sz w:val="28"/>
                <w:szCs w:val="28"/>
                <w:lang w:eastAsia="en-US"/>
              </w:rPr>
              <w:t>УФК</w:t>
            </w:r>
            <w:r w:rsidRPr="00DC33A8">
              <w:rPr>
                <w:sz w:val="28"/>
                <w:szCs w:val="28"/>
                <w:lang w:eastAsia="en-US"/>
              </w:rPr>
              <w:t xml:space="preserve"> о поступлении исполнительного документа (решения налогового органа), направленного должнику.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</w:t>
            </w:r>
            <w:r w:rsidR="00A91672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>. Дата уведомления о поступлении исполнительного документа/решения налогового органа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DC33A8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DC33A8">
              <w:rPr>
                <w:sz w:val="28"/>
                <w:szCs w:val="28"/>
                <w:lang w:eastAsia="en-US"/>
              </w:rPr>
              <w:t xml:space="preserve">При заполнении 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="00DC33A8">
              <w:rPr>
                <w:sz w:val="28"/>
                <w:szCs w:val="28"/>
                <w:lang w:eastAsia="en-US"/>
              </w:rPr>
              <w:t xml:space="preserve"> настоящей информации значений «</w:t>
            </w:r>
            <w:r w:rsidRPr="00DC33A8">
              <w:rPr>
                <w:sz w:val="28"/>
                <w:szCs w:val="28"/>
                <w:lang w:eastAsia="en-US"/>
              </w:rPr>
              <w:t>исполнительный документ</w:t>
            </w:r>
            <w:r w:rsidR="00DC33A8">
              <w:rPr>
                <w:sz w:val="28"/>
                <w:szCs w:val="28"/>
                <w:lang w:eastAsia="en-US"/>
              </w:rPr>
              <w:t>» или «</w:t>
            </w:r>
            <w:r w:rsidRPr="00DC33A8">
              <w:rPr>
                <w:sz w:val="28"/>
                <w:szCs w:val="28"/>
                <w:lang w:eastAsia="en-US"/>
              </w:rPr>
              <w:t>решение налогового органа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 w:rsidRPr="00DC33A8">
              <w:rPr>
                <w:sz w:val="28"/>
                <w:szCs w:val="28"/>
                <w:lang w:eastAsia="en-US"/>
              </w:rPr>
              <w:t xml:space="preserve"> указывается дата уведомления </w:t>
            </w:r>
            <w:r w:rsidR="00704669">
              <w:rPr>
                <w:sz w:val="28"/>
                <w:szCs w:val="28"/>
                <w:lang w:eastAsia="en-US"/>
              </w:rPr>
              <w:t>УФК</w:t>
            </w:r>
            <w:r w:rsidRPr="00DC33A8">
              <w:rPr>
                <w:sz w:val="28"/>
                <w:szCs w:val="28"/>
                <w:lang w:eastAsia="en-US"/>
              </w:rPr>
              <w:t xml:space="preserve"> о поступлении исполнительного документа (решения налогового органа), направленного должнику.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A91672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6.15</w:t>
            </w:r>
            <w:r w:rsidR="001802BD">
              <w:rPr>
                <w:sz w:val="28"/>
                <w:szCs w:val="28"/>
                <w:lang w:eastAsia="en-US"/>
              </w:rPr>
              <w:t>. Основание невключения договора (</w:t>
            </w:r>
            <w:r w:rsidR="008F294A">
              <w:rPr>
                <w:sz w:val="28"/>
                <w:szCs w:val="28"/>
                <w:lang w:eastAsia="en-US"/>
              </w:rPr>
              <w:t>муниципаль</w:t>
            </w:r>
            <w:r w:rsidR="001802BD">
              <w:rPr>
                <w:sz w:val="28"/>
                <w:szCs w:val="28"/>
                <w:lang w:eastAsia="en-US"/>
              </w:rPr>
              <w:t>ного контракта) в реестр контрактов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При заполнении </w:t>
            </w:r>
            <w:r w:rsidRPr="00DC33A8">
              <w:rPr>
                <w:sz w:val="28"/>
                <w:szCs w:val="28"/>
                <w:lang w:eastAsia="en-US"/>
              </w:rPr>
              <w:t xml:space="preserve">в </w:t>
            </w:r>
            <w:hyperlink w:anchor="Par54" w:history="1">
              <w:r w:rsidRPr="00DC33A8">
                <w:rPr>
                  <w:sz w:val="28"/>
                  <w:szCs w:val="28"/>
                  <w:lang w:eastAsia="en-US"/>
                </w:rPr>
                <w:t>пункте 6.1</w:t>
              </w:r>
            </w:hyperlink>
            <w:r w:rsidR="00DC33A8">
              <w:rPr>
                <w:sz w:val="28"/>
                <w:szCs w:val="28"/>
                <w:lang w:eastAsia="en-US"/>
              </w:rPr>
              <w:t xml:space="preserve"> настоящей информации значения «договор»</w:t>
            </w:r>
            <w:r w:rsidRPr="00DC33A8">
              <w:rPr>
                <w:sz w:val="28"/>
                <w:szCs w:val="28"/>
                <w:lang w:eastAsia="en-US"/>
              </w:rPr>
              <w:t xml:space="preserve"> указывается основание </w:t>
            </w:r>
            <w:r>
              <w:rPr>
                <w:sz w:val="28"/>
                <w:szCs w:val="28"/>
                <w:lang w:eastAsia="en-US"/>
              </w:rPr>
              <w:t>невключения договора (контракта) в реестр контрактов.</w:t>
            </w:r>
          </w:p>
          <w:p w:rsidR="00D94AD2" w:rsidRDefault="00D94AD2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D32DA9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7. </w:t>
            </w:r>
            <w:r w:rsidR="001802BD">
              <w:rPr>
                <w:sz w:val="28"/>
                <w:szCs w:val="28"/>
                <w:lang w:eastAsia="en-US"/>
              </w:rPr>
              <w:t>Реквизиты контрагента/взыскателя по исполнительному документу/решению налогового органа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7.1. Наименование юридического лица/фамилия, </w:t>
            </w:r>
            <w:r>
              <w:rPr>
                <w:sz w:val="28"/>
                <w:szCs w:val="28"/>
                <w:lang w:eastAsia="en-US"/>
              </w:rPr>
              <w:lastRenderedPageBreak/>
              <w:t>имя, отчество физического лица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Указывается наименование поставщика (подрядчика, исполнителя, </w:t>
            </w:r>
            <w:r>
              <w:rPr>
                <w:sz w:val="28"/>
                <w:szCs w:val="28"/>
                <w:lang w:eastAsia="en-US"/>
              </w:rPr>
              <w:lastRenderedPageBreak/>
              <w:t>получателя денежных средств) по документу-основанию (далее - контрагент) в соответствии со сведениями Единого государственного реестра юридических лиц (далее - ЕГРЮЛ) на основании документа-основания, фамилия, имя, отчество физического лица на основании документа-основания.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если информация о контрагенте содержится в Сводном реестре, указывается наименование контрагента, соответствующее сведениям, включенным в Сводный реестр.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6" w:name="Par112"/>
            <w:bookmarkEnd w:id="6"/>
            <w:r>
              <w:rPr>
                <w:sz w:val="28"/>
                <w:szCs w:val="28"/>
                <w:lang w:eastAsia="en-US"/>
              </w:rPr>
              <w:lastRenderedPageBreak/>
              <w:t>7.2. Идентификационный номер налогоплательщика (ИНН)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ИНН контрагента в соответствии со сведениями ЕГРЮЛ.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если информация о контрагенте содержится в Сводном реестре, указывается идентификационный номер налогоплательщика, соответствующий сведениям, включенным в Сводный реестр.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bookmarkStart w:id="7" w:name="Par115"/>
            <w:bookmarkEnd w:id="7"/>
            <w:r>
              <w:rPr>
                <w:sz w:val="28"/>
                <w:szCs w:val="28"/>
                <w:lang w:eastAsia="en-US"/>
              </w:rPr>
              <w:t>7.3. Код причины постановки на учет в налоговом органе (КПП)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КПП контрагента в соответствии со сведениями ЕГРЮЛ (при наличии).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если информация о контрагенте содержится в Сводном реестре, указывается КПП контрагента, соответствующий сведениям, включенным в Сводный реестр.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7.4. Код по Сводному реестру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A91672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код контрагента по Сводному реестру</w:t>
            </w:r>
          </w:p>
        </w:tc>
      </w:tr>
      <w:tr w:rsidR="001802BD">
        <w:tc>
          <w:tcPr>
            <w:tcW w:w="3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7.5. Номер лицевого счета </w:t>
            </w:r>
          </w:p>
        </w:tc>
        <w:tc>
          <w:tcPr>
            <w:tcW w:w="5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59792F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59792F">
              <w:rPr>
                <w:sz w:val="28"/>
                <w:szCs w:val="28"/>
                <w:lang w:eastAsia="en-US"/>
              </w:rPr>
              <w:t xml:space="preserve">В случае если операции по исполнению бюджетного обязательства подлежат отражению на лицевом </w:t>
            </w:r>
            <w:r w:rsidR="00D32DA9">
              <w:rPr>
                <w:sz w:val="28"/>
                <w:szCs w:val="28"/>
                <w:lang w:eastAsia="en-US"/>
              </w:rPr>
              <w:t xml:space="preserve">счете, открытом контрагенту в </w:t>
            </w:r>
            <w:r w:rsidRPr="0059792F">
              <w:rPr>
                <w:sz w:val="28"/>
                <w:szCs w:val="28"/>
                <w:lang w:eastAsia="en-US"/>
              </w:rPr>
              <w:t>УФК, указывается номер лицевого счета контрагента в соответствии с документом-основанием.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7.6. Номер банковского (казначейского) счета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номер банковского (казначейского) счета контрагента (при наличии в документе-основании).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7.7. Наименование банка (иной организации), в котором(-ой) открыт счет контрагенту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наименование банка контрагента или </w:t>
            </w:r>
            <w:r w:rsidR="00575D9D">
              <w:rPr>
                <w:sz w:val="28"/>
                <w:szCs w:val="28"/>
                <w:lang w:eastAsia="en-US"/>
              </w:rPr>
              <w:t>УФК</w:t>
            </w:r>
            <w:r>
              <w:rPr>
                <w:sz w:val="28"/>
                <w:szCs w:val="28"/>
                <w:lang w:eastAsia="en-US"/>
              </w:rPr>
              <w:t xml:space="preserve"> (при наличии в документе-основании).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7.8. БИК банка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БИК банка контрагента (при наличии в документе-основании).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7.9. Корреспондентский счет банка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 Расшифровка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  <w:r w:rsidR="00712252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 xml:space="preserve"> Наименование вида средств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наименование вида средств, за счет которых должна быть произведена кассовая выплата: средства бюджета</w:t>
            </w:r>
            <w:r w:rsidR="005E422A">
              <w:rPr>
                <w:sz w:val="28"/>
                <w:szCs w:val="28"/>
                <w:lang w:eastAsia="en-US"/>
              </w:rPr>
              <w:t xml:space="preserve"> поселения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712252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8.2</w:t>
            </w:r>
            <w:r w:rsidR="001802BD">
              <w:rPr>
                <w:sz w:val="28"/>
                <w:szCs w:val="28"/>
                <w:lang w:eastAsia="en-US"/>
              </w:rPr>
              <w:t>. Код по БК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код классификации расходов бюджета</w:t>
            </w:r>
            <w:r w:rsidR="005E422A">
              <w:rPr>
                <w:sz w:val="28"/>
                <w:szCs w:val="28"/>
                <w:lang w:eastAsia="en-US"/>
              </w:rPr>
              <w:t xml:space="preserve"> поселения</w:t>
            </w:r>
            <w:r>
              <w:rPr>
                <w:sz w:val="28"/>
                <w:szCs w:val="28"/>
                <w:lang w:eastAsia="en-US"/>
              </w:rPr>
              <w:t xml:space="preserve"> в соответствии с предметом документа-основания.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бюджета</w:t>
            </w:r>
            <w:r w:rsidR="005E422A">
              <w:rPr>
                <w:sz w:val="28"/>
                <w:szCs w:val="28"/>
                <w:lang w:eastAsia="en-US"/>
              </w:rPr>
              <w:t xml:space="preserve"> поселения</w:t>
            </w:r>
            <w:r>
              <w:rPr>
                <w:sz w:val="28"/>
                <w:szCs w:val="28"/>
                <w:lang w:eastAsia="en-US"/>
              </w:rPr>
              <w:t xml:space="preserve"> на основании информации, представленной должником.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712252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8.3</w:t>
            </w:r>
            <w:r w:rsidR="001802BD">
              <w:rPr>
                <w:sz w:val="28"/>
                <w:szCs w:val="28"/>
                <w:lang w:eastAsia="en-US"/>
              </w:rPr>
              <w:t>. Признак безусловности обязательства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DC33A8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значение «</w:t>
            </w:r>
            <w:r w:rsidR="001802BD">
              <w:rPr>
                <w:sz w:val="28"/>
                <w:szCs w:val="28"/>
                <w:lang w:eastAsia="en-US"/>
              </w:rPr>
              <w:t>безусловное</w:t>
            </w:r>
            <w:r>
              <w:rPr>
                <w:sz w:val="28"/>
                <w:szCs w:val="28"/>
                <w:lang w:eastAsia="en-US"/>
              </w:rPr>
              <w:t>»</w:t>
            </w:r>
            <w:r w:rsidR="001802BD">
              <w:rPr>
                <w:sz w:val="28"/>
                <w:szCs w:val="28"/>
                <w:lang w:eastAsia="en-US"/>
              </w:rPr>
              <w:t xml:space="preserve"> по бюджетному обязательству, денежное обязательство по которому возникает на основании документа-основания при </w:t>
            </w:r>
            <w:r w:rsidR="001802BD">
              <w:rPr>
                <w:sz w:val="28"/>
                <w:szCs w:val="28"/>
                <w:lang w:eastAsia="en-US"/>
              </w:rPr>
              <w:lastRenderedPageBreak/>
              <w:t>наступлении сроков проведения платежей (наступление срока проведения платежа, требующего подтверждения по контракту, договору, наступление срока перечисления субсидии по соглашению, исполнение решения налогового органа, оплата исполнительного документа, иное).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Указывается значение </w:t>
            </w:r>
            <w:r w:rsidR="00DC33A8">
              <w:rPr>
                <w:sz w:val="28"/>
                <w:szCs w:val="28"/>
                <w:lang w:eastAsia="en-US"/>
              </w:rPr>
              <w:t>«</w:t>
            </w:r>
            <w:r>
              <w:rPr>
                <w:sz w:val="28"/>
                <w:szCs w:val="28"/>
                <w:lang w:eastAsia="en-US"/>
              </w:rPr>
              <w:t>условное</w:t>
            </w:r>
            <w:r w:rsidR="00DC33A8">
              <w:rPr>
                <w:sz w:val="28"/>
                <w:szCs w:val="28"/>
                <w:lang w:eastAsia="en-US"/>
              </w:rPr>
              <w:t>»</w:t>
            </w:r>
            <w:r>
              <w:rPr>
                <w:sz w:val="28"/>
                <w:szCs w:val="28"/>
                <w:lang w:eastAsia="en-US"/>
              </w:rPr>
              <w:t xml:space="preserve">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утверждение отчетов о выполнении условий соглашения о предоставлении субсидии, иное).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8.</w:t>
            </w:r>
            <w:r w:rsidR="00712252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>. Сумма исполненного обязательства прошлых лет в валюте Российской Федерации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исполненная сумма бюджетного обязательства прошлых лет с точностью до второго знака после запятой.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  <w:r w:rsidR="00712252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. Сумма неисполненного обязательства прошлых лет в валюте Российской Федерации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внесении изменения в бюджетное обязательство, связанное с переносом неисполненной суммы обязательства прошлых лет на очередной финансовый год, указывается сумма бюджетного обязательства прошлых лет с точностью до второго знака после запятой, подлежащая исполнению в текущем финансовом году.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  <w:r w:rsidR="00712252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 Сумма на 20__ текущий финансовый год в валюте Российской Федерации с помесячной разбивкой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</w:t>
            </w:r>
            <w:r>
              <w:rPr>
                <w:sz w:val="28"/>
                <w:szCs w:val="28"/>
                <w:lang w:eastAsia="en-US"/>
              </w:rPr>
              <w:lastRenderedPageBreak/>
              <w:t>назначение, указывается размер субсидии, бюджетных инвестиций, межбюджетного трансферта в единицах валюты Российской Федерации с точностью до второго знака после запятой месяца, в котором будет осуществлен платеж.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случае постановки на учет (изменения) бюджетного обязательства, возникшего на основании </w:t>
            </w:r>
            <w:r w:rsidR="00C578DF">
              <w:rPr>
                <w:sz w:val="28"/>
                <w:szCs w:val="28"/>
                <w:lang w:eastAsia="en-US"/>
              </w:rPr>
              <w:t xml:space="preserve">муниципального </w:t>
            </w:r>
            <w:r>
              <w:rPr>
                <w:sz w:val="28"/>
                <w:szCs w:val="28"/>
                <w:lang w:eastAsia="en-US"/>
              </w:rPr>
              <w:t>контракта (договора), указывается график платежей с помесячной разбивкой текущего года исполнения контракта.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постановки на учет (изменения) бюджетного обязательства, возникшего на основании исполнительного документа/решения налогового органа, указывается сумма на основании информации, представленной должником.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8.</w:t>
            </w:r>
            <w:r w:rsidR="00712252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>. Сумма в валюте Российской Федерации на плановый период и за пределами планового периода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межбюджетного трансферта, имеющего целевое назначение, принятия нормативного правового акта о предоставлении субсидии юридическому лицу, нормативного правового акта о предоставлении межбюджетного трансферта, имеющего целевое назначение, указывается размер субсидии, бюджетных инвестиций, межбюджетного трансферта в единицах валюты Российской Федерации с точностью до второго знака после запятой.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случае постановки на учет (изменения) бюджетного обязательства, возникшего на основании </w:t>
            </w:r>
            <w:r w:rsidR="00C578DF">
              <w:rPr>
                <w:sz w:val="28"/>
                <w:szCs w:val="28"/>
                <w:lang w:eastAsia="en-US"/>
              </w:rPr>
              <w:t xml:space="preserve">муниципального </w:t>
            </w:r>
            <w:r>
              <w:rPr>
                <w:sz w:val="28"/>
                <w:szCs w:val="28"/>
                <w:lang w:eastAsia="en-US"/>
              </w:rPr>
              <w:t xml:space="preserve">контракта (договора),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указывается график платежей по </w:t>
            </w:r>
            <w:r w:rsidR="00C578DF">
              <w:rPr>
                <w:sz w:val="28"/>
                <w:szCs w:val="28"/>
                <w:lang w:eastAsia="en-US"/>
              </w:rPr>
              <w:t xml:space="preserve">муниципальному </w:t>
            </w:r>
            <w:r>
              <w:rPr>
                <w:sz w:val="28"/>
                <w:szCs w:val="28"/>
                <w:lang w:eastAsia="en-US"/>
              </w:rPr>
              <w:t>контракту (договору) в валюте Российской Федерации с годовой периодичностью.</w:t>
            </w:r>
          </w:p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 указывается отдельно на текущий финансовый год, первый, второй год планового периода, и на третий год после текущего финансового года, а также общей суммой на последующие года.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8.</w:t>
            </w:r>
            <w:r w:rsidR="00712252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. Дата выплаты по исполнительному документу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Указывается дата ежемесячной выплаты по исполнению исполнительного документа, если выплаты имеют периодический характер.</w:t>
            </w:r>
          </w:p>
        </w:tc>
      </w:tr>
      <w:tr w:rsidR="001802BD" w:rsidRPr="002C5C47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  <w:r w:rsidR="00712252">
              <w:rPr>
                <w:sz w:val="28"/>
                <w:szCs w:val="28"/>
                <w:lang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>. Аналитический код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Pr="002C5C47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 w:rsidRPr="002C5C47">
              <w:rPr>
                <w:sz w:val="28"/>
                <w:szCs w:val="28"/>
                <w:lang w:eastAsia="en-US"/>
              </w:rPr>
              <w:t xml:space="preserve">Указывается </w:t>
            </w:r>
            <w:r w:rsidR="00E91156" w:rsidRPr="002C5C47">
              <w:rPr>
                <w:sz w:val="28"/>
                <w:szCs w:val="28"/>
                <w:lang w:eastAsia="en-US"/>
              </w:rPr>
              <w:t>аналитический код</w:t>
            </w:r>
            <w:r w:rsidR="002C5C47" w:rsidRPr="002C5C47">
              <w:rPr>
                <w:sz w:val="28"/>
                <w:szCs w:val="28"/>
                <w:lang w:eastAsia="en-US"/>
              </w:rPr>
              <w:t xml:space="preserve"> цели</w:t>
            </w:r>
          </w:p>
        </w:tc>
      </w:tr>
      <w:tr w:rsidR="001802BD"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8.1</w:t>
            </w:r>
            <w:r w:rsidR="00712252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. Примечание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2BD" w:rsidRDefault="001802BD" w:rsidP="0043666D">
            <w:pPr>
              <w:autoSpaceDE w:val="0"/>
              <w:autoSpaceDN w:val="0"/>
              <w:adjustRightInd w:val="0"/>
              <w:ind w:firstLine="28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Иная информация, необходимая для постановки бюджетного обязательства на учет.</w:t>
            </w:r>
          </w:p>
        </w:tc>
      </w:tr>
    </w:tbl>
    <w:p w:rsidR="00244EEE" w:rsidRPr="0063630B" w:rsidRDefault="00244EEE" w:rsidP="0043666D"/>
    <w:sectPr w:rsidR="00244EEE" w:rsidRPr="0063630B" w:rsidSect="00AE53EE">
      <w:headerReference w:type="default" r:id="rId11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56C" w:rsidRDefault="009C356C" w:rsidP="00AE53EE">
      <w:r>
        <w:separator/>
      </w:r>
    </w:p>
  </w:endnote>
  <w:endnote w:type="continuationSeparator" w:id="1">
    <w:p w:rsidR="009C356C" w:rsidRDefault="009C356C" w:rsidP="00AE5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56C" w:rsidRDefault="009C356C" w:rsidP="00AE53EE">
      <w:r>
        <w:separator/>
      </w:r>
    </w:p>
  </w:footnote>
  <w:footnote w:type="continuationSeparator" w:id="1">
    <w:p w:rsidR="009C356C" w:rsidRDefault="009C356C" w:rsidP="00AE5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5494222"/>
      <w:docPartObj>
        <w:docPartGallery w:val="Page Numbers (Top of Page)"/>
        <w:docPartUnique/>
      </w:docPartObj>
    </w:sdtPr>
    <w:sdtContent>
      <w:p w:rsidR="00C554BE" w:rsidRDefault="00610C8F">
        <w:pPr>
          <w:pStyle w:val="a4"/>
          <w:jc w:val="right"/>
        </w:pPr>
        <w:r>
          <w:fldChar w:fldCharType="begin"/>
        </w:r>
        <w:r w:rsidR="00C554BE">
          <w:instrText>PAGE   \* MERGEFORMAT</w:instrText>
        </w:r>
        <w:r>
          <w:fldChar w:fldCharType="separate"/>
        </w:r>
        <w:r w:rsidR="00C71DFE">
          <w:rPr>
            <w:noProof/>
          </w:rPr>
          <w:t>2</w:t>
        </w:r>
        <w:r>
          <w:fldChar w:fldCharType="end"/>
        </w:r>
      </w:p>
    </w:sdtContent>
  </w:sdt>
  <w:p w:rsidR="00C554BE" w:rsidRDefault="00C554B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4EEE"/>
    <w:rsid w:val="00054E2E"/>
    <w:rsid w:val="00083232"/>
    <w:rsid w:val="0008333B"/>
    <w:rsid w:val="00094E9A"/>
    <w:rsid w:val="000B6260"/>
    <w:rsid w:val="000C5104"/>
    <w:rsid w:val="000E2049"/>
    <w:rsid w:val="00101302"/>
    <w:rsid w:val="001025BE"/>
    <w:rsid w:val="00143B1D"/>
    <w:rsid w:val="001802BD"/>
    <w:rsid w:val="001B0BF2"/>
    <w:rsid w:val="001E6CAE"/>
    <w:rsid w:val="00244EEE"/>
    <w:rsid w:val="002641B2"/>
    <w:rsid w:val="002954EC"/>
    <w:rsid w:val="002B55EE"/>
    <w:rsid w:val="002C5C47"/>
    <w:rsid w:val="002D2417"/>
    <w:rsid w:val="003270E2"/>
    <w:rsid w:val="00387874"/>
    <w:rsid w:val="003C0404"/>
    <w:rsid w:val="003C3080"/>
    <w:rsid w:val="003C690D"/>
    <w:rsid w:val="00402F40"/>
    <w:rsid w:val="0043666D"/>
    <w:rsid w:val="00485AEF"/>
    <w:rsid w:val="004B3282"/>
    <w:rsid w:val="004B73FC"/>
    <w:rsid w:val="004F4B8D"/>
    <w:rsid w:val="00502D50"/>
    <w:rsid w:val="00526131"/>
    <w:rsid w:val="00547DB4"/>
    <w:rsid w:val="00575D9D"/>
    <w:rsid w:val="00577DE3"/>
    <w:rsid w:val="005828C9"/>
    <w:rsid w:val="0058608E"/>
    <w:rsid w:val="0059792F"/>
    <w:rsid w:val="005A2028"/>
    <w:rsid w:val="005E422A"/>
    <w:rsid w:val="00610C8F"/>
    <w:rsid w:val="00616D40"/>
    <w:rsid w:val="006269AF"/>
    <w:rsid w:val="0063630B"/>
    <w:rsid w:val="00684B5E"/>
    <w:rsid w:val="006B4EEA"/>
    <w:rsid w:val="006C65AE"/>
    <w:rsid w:val="006C675A"/>
    <w:rsid w:val="006D606E"/>
    <w:rsid w:val="00704669"/>
    <w:rsid w:val="00712252"/>
    <w:rsid w:val="00736943"/>
    <w:rsid w:val="007642EA"/>
    <w:rsid w:val="007774DB"/>
    <w:rsid w:val="00791E11"/>
    <w:rsid w:val="007F4715"/>
    <w:rsid w:val="00821639"/>
    <w:rsid w:val="0083642D"/>
    <w:rsid w:val="008F061B"/>
    <w:rsid w:val="008F294A"/>
    <w:rsid w:val="00964BD7"/>
    <w:rsid w:val="009A7A61"/>
    <w:rsid w:val="009B0122"/>
    <w:rsid w:val="009C356C"/>
    <w:rsid w:val="009C765D"/>
    <w:rsid w:val="009E79D2"/>
    <w:rsid w:val="00A5324A"/>
    <w:rsid w:val="00A740C8"/>
    <w:rsid w:val="00A91672"/>
    <w:rsid w:val="00AA4834"/>
    <w:rsid w:val="00AB1E0F"/>
    <w:rsid w:val="00AE53EE"/>
    <w:rsid w:val="00B25997"/>
    <w:rsid w:val="00B57039"/>
    <w:rsid w:val="00B61CB8"/>
    <w:rsid w:val="00B9068B"/>
    <w:rsid w:val="00BC0DC0"/>
    <w:rsid w:val="00BC268D"/>
    <w:rsid w:val="00BC6A55"/>
    <w:rsid w:val="00BF4A10"/>
    <w:rsid w:val="00C16EDA"/>
    <w:rsid w:val="00C36D97"/>
    <w:rsid w:val="00C554BE"/>
    <w:rsid w:val="00C578DF"/>
    <w:rsid w:val="00C613E7"/>
    <w:rsid w:val="00C71DFE"/>
    <w:rsid w:val="00CD3123"/>
    <w:rsid w:val="00CF6286"/>
    <w:rsid w:val="00D32DA9"/>
    <w:rsid w:val="00D635F8"/>
    <w:rsid w:val="00D82C4B"/>
    <w:rsid w:val="00D84A78"/>
    <w:rsid w:val="00D94AD2"/>
    <w:rsid w:val="00DC33A8"/>
    <w:rsid w:val="00E04E60"/>
    <w:rsid w:val="00E33926"/>
    <w:rsid w:val="00E35F85"/>
    <w:rsid w:val="00E91156"/>
    <w:rsid w:val="00E95BA4"/>
    <w:rsid w:val="00EB6E1E"/>
    <w:rsid w:val="00ED4E24"/>
    <w:rsid w:val="00EF5D85"/>
    <w:rsid w:val="00F25A2A"/>
    <w:rsid w:val="00F37F00"/>
    <w:rsid w:val="00F93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A78"/>
    <w:pPr>
      <w:keepNext/>
      <w:autoSpaceDE w:val="0"/>
      <w:autoSpaceDN w:val="0"/>
      <w:adjustRightInd w:val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link w:val="20"/>
    <w:qFormat/>
    <w:rsid w:val="00D84A78"/>
    <w:pPr>
      <w:keepNext/>
      <w:autoSpaceDE w:val="0"/>
      <w:autoSpaceDN w:val="0"/>
      <w:adjustRightInd w:val="0"/>
      <w:spacing w:before="120"/>
      <w:jc w:val="center"/>
      <w:outlineLvl w:val="1"/>
    </w:pPr>
    <w:rPr>
      <w:b/>
      <w:cap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4A78"/>
    <w:pPr>
      <w:autoSpaceDE w:val="0"/>
      <w:autoSpaceDN w:val="0"/>
      <w:adjustRightInd w:val="0"/>
      <w:spacing w:before="240" w:after="60"/>
      <w:jc w:val="both"/>
      <w:outlineLvl w:val="5"/>
    </w:pPr>
    <w:rPr>
      <w:rFonts w:asciiTheme="minorHAnsi" w:eastAsiaTheme="minorEastAsia" w:hAnsiTheme="minorHAnsi" w:cstheme="minorBidi"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D84A78"/>
    <w:rPr>
      <w:rFonts w:asciiTheme="minorHAnsi" w:eastAsiaTheme="minorEastAsia" w:hAnsiTheme="minorHAnsi" w:cstheme="minorBidi"/>
      <w:bCs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D84A78"/>
    <w:rPr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84A78"/>
    <w:rPr>
      <w:b/>
      <w:cap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84A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rsid w:val="00244EEE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44EEE"/>
    <w:pPr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3E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E53E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53EE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D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D8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02BD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C58417E408B50173FCA723C73351209FC83731E4A4C3A912C85E1066EA8B42D7B52045C690FC80718BBCF3B6bAND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8C58417E408B50173FCA723C73351209DC83639E7A5C3A912C85E1066EA8B42D7B52045C690FC80718BBCF3B6bAND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8C58417E408B50173FCA723C73351209DC83639E7A5C3A912C85E1066EA8B42D7B52045C690FC80718BBCF3B6bANDI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18C58417E408B50173FCA723C73351209FC83731E4A4C3A912C85E1066EA8B42D7B52045C690FC80718BBCF3B6bAND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8C58417E408B50173FCA723C73351209FC83731E4A4C3A912C85E1066EA8B42D7B52045C690FC80718BBCF3B6bAN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2544</Words>
  <Characters>14502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Владимирович Береза</dc:creator>
  <cp:lastModifiedBy>Пользователь</cp:lastModifiedBy>
  <cp:revision>20</cp:revision>
  <cp:lastPrinted>2021-03-11T10:17:00Z</cp:lastPrinted>
  <dcterms:created xsi:type="dcterms:W3CDTF">2021-10-25T12:38:00Z</dcterms:created>
  <dcterms:modified xsi:type="dcterms:W3CDTF">2022-01-12T12:06:00Z</dcterms:modified>
</cp:coreProperties>
</file>