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75" w:rsidRPr="00DC7775" w:rsidRDefault="00DC7775" w:rsidP="00DC7775">
      <w:pPr>
        <w:pStyle w:val="a8"/>
        <w:ind w:left="11862" w:firstLine="708"/>
        <w:rPr>
          <w:rStyle w:val="a3"/>
          <w:b w:val="0"/>
        </w:rPr>
      </w:pPr>
      <w:r w:rsidRPr="00DC7775">
        <w:rPr>
          <w:rStyle w:val="10"/>
          <w:rFonts w:eastAsia="Calibri"/>
          <w:sz w:val="20"/>
          <w:szCs w:val="20"/>
        </w:rPr>
        <w:tab/>
      </w:r>
      <w:r w:rsidRPr="00DC7775">
        <w:rPr>
          <w:rStyle w:val="a3"/>
          <w:b w:val="0"/>
        </w:rPr>
        <w:t>Приложение 1</w:t>
      </w:r>
    </w:p>
    <w:p w:rsidR="00143D37" w:rsidRDefault="00DC7775" w:rsidP="00DC7775">
      <w:pPr>
        <w:pStyle w:val="a8"/>
        <w:ind w:left="10620" w:firstLine="708"/>
        <w:rPr>
          <w:rStyle w:val="a3"/>
          <w:b w:val="0"/>
        </w:rPr>
      </w:pPr>
      <w:r w:rsidRPr="00DC7775">
        <w:rPr>
          <w:rStyle w:val="a3"/>
          <w:b w:val="0"/>
        </w:rPr>
        <w:t xml:space="preserve">к  постановлению администрации </w:t>
      </w:r>
    </w:p>
    <w:p w:rsidR="00DC7775" w:rsidRPr="00DC7775" w:rsidRDefault="00DC7775" w:rsidP="00DC7775">
      <w:pPr>
        <w:pStyle w:val="a8"/>
        <w:rPr>
          <w:rStyle w:val="a3"/>
          <w:b w:val="0"/>
        </w:rPr>
      </w:pPr>
      <w:r w:rsidRPr="00DC7775">
        <w:rPr>
          <w:rStyle w:val="a3"/>
          <w:b w:val="0"/>
        </w:rPr>
        <w:t xml:space="preserve">    </w:t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</w:r>
      <w:r w:rsidRPr="00DC7775">
        <w:rPr>
          <w:rStyle w:val="a3"/>
          <w:b w:val="0"/>
        </w:rPr>
        <w:tab/>
        <w:t xml:space="preserve"> Каменно-Балковского    сельского </w:t>
      </w:r>
    </w:p>
    <w:p w:rsidR="00DC7775" w:rsidRPr="00DC7775" w:rsidRDefault="00DC7775" w:rsidP="00DC7775">
      <w:pPr>
        <w:pStyle w:val="a8"/>
        <w:ind w:left="10620" w:firstLine="708"/>
        <w:rPr>
          <w:rStyle w:val="a3"/>
          <w:b w:val="0"/>
        </w:rPr>
      </w:pPr>
      <w:r w:rsidRPr="00DC7775">
        <w:rPr>
          <w:rStyle w:val="a3"/>
          <w:b w:val="0"/>
        </w:rPr>
        <w:t xml:space="preserve"> поселения </w:t>
      </w:r>
      <w:bookmarkStart w:id="0" w:name="_GoBack"/>
      <w:r w:rsidRPr="00DC7775">
        <w:rPr>
          <w:rStyle w:val="a3"/>
          <w:b w:val="0"/>
        </w:rPr>
        <w:t xml:space="preserve">от </w:t>
      </w:r>
      <w:r w:rsidR="00143D37">
        <w:rPr>
          <w:rStyle w:val="a3"/>
          <w:b w:val="0"/>
        </w:rPr>
        <w:t>17.07.2025 № 110</w:t>
      </w:r>
      <w:bookmarkEnd w:id="0"/>
    </w:p>
    <w:p w:rsidR="009C5265" w:rsidRPr="00DC67E8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b w:val="0"/>
          <w:sz w:val="18"/>
          <w:szCs w:val="18"/>
        </w:rPr>
      </w:pPr>
      <w:r w:rsidRPr="00DC67E8">
        <w:rPr>
          <w:rStyle w:val="a3"/>
          <w:sz w:val="18"/>
          <w:szCs w:val="18"/>
        </w:rPr>
        <w:t>ОТЧЕТ</w:t>
      </w:r>
    </w:p>
    <w:p w:rsidR="009C5265" w:rsidRPr="00DC67E8" w:rsidRDefault="00BF78F9" w:rsidP="00DC67E8">
      <w:pPr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DC67E8">
        <w:rPr>
          <w:rStyle w:val="a3"/>
          <w:b w:val="0"/>
          <w:sz w:val="18"/>
          <w:szCs w:val="18"/>
        </w:rPr>
        <w:t>О ходе реализации муниципальной программы</w:t>
      </w:r>
      <w:r w:rsidR="00DC67E8" w:rsidRPr="00DC67E8">
        <w:rPr>
          <w:rStyle w:val="a3"/>
          <w:b w:val="0"/>
          <w:sz w:val="18"/>
          <w:szCs w:val="18"/>
        </w:rPr>
        <w:t xml:space="preserve"> «</w:t>
      </w:r>
      <w:r w:rsidR="00046AC0">
        <w:rPr>
          <w:rFonts w:ascii="Times New Roman" w:hAnsi="Times New Roman" w:cs="Times New Roman"/>
          <w:sz w:val="18"/>
          <w:szCs w:val="18"/>
        </w:rPr>
        <w:t>Развитие транспортной системы»</w:t>
      </w:r>
    </w:p>
    <w:p w:rsidR="009C5265" w:rsidRPr="009C5265" w:rsidRDefault="009C5265" w:rsidP="009C5265">
      <w:pPr>
        <w:pStyle w:val="a4"/>
        <w:shd w:val="clear" w:color="auto" w:fill="auto"/>
        <w:spacing w:after="265" w:line="170" w:lineRule="exact"/>
        <w:ind w:left="2795" w:right="3117"/>
        <w:jc w:val="center"/>
      </w:pPr>
      <w:r w:rsidRPr="009C5265">
        <w:rPr>
          <w:rStyle w:val="a3"/>
        </w:rPr>
        <w:t>ЗА 1 полугодие 2025 года</w:t>
      </w:r>
    </w:p>
    <w:p w:rsidR="009C5265" w:rsidRPr="009C5265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</w:rPr>
      </w:pPr>
      <w:r w:rsidRPr="009C5265">
        <w:rPr>
          <w:rStyle w:val="a3"/>
        </w:rPr>
        <w:t>Сведения о достижении показателей муниципальной программы</w:t>
      </w:r>
    </w:p>
    <w:p w:rsidR="009C5265" w:rsidRPr="009C5265" w:rsidRDefault="009C5265" w:rsidP="00A07C8C">
      <w:pPr>
        <w:pStyle w:val="a4"/>
        <w:shd w:val="clear" w:color="auto" w:fill="auto"/>
        <w:spacing w:line="170" w:lineRule="exact"/>
        <w:ind w:left="3155" w:right="3117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9C5265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9C5265">
              <w:rPr>
                <w:rStyle w:val="7pt"/>
                <w:bCs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Уровень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</w:rPr>
            </w:pPr>
            <w:r w:rsidRPr="009C5265">
              <w:rPr>
                <w:rStyle w:val="7pt"/>
                <w:bCs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Единица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измерения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(по</w:t>
            </w:r>
            <w:proofErr w:type="gram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C5265">
              <w:rPr>
                <w:rStyle w:val="7pt"/>
                <w:bCs/>
              </w:rPr>
              <w:t>Фактическо</w:t>
            </w:r>
            <w:proofErr w:type="spellEnd"/>
            <w:r w:rsidRPr="009C5265">
              <w:rPr>
                <w:rStyle w:val="7pt"/>
                <w:bCs/>
              </w:rPr>
              <w:t xml:space="preserve"> е</w:t>
            </w:r>
            <w:proofErr w:type="gramEnd"/>
            <w:r w:rsidRPr="009C5265">
              <w:rPr>
                <w:rStyle w:val="7pt"/>
                <w:bCs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</w:rPr>
            </w:pPr>
            <w:r>
              <w:rPr>
                <w:rStyle w:val="7pt"/>
                <w:bCs/>
              </w:rPr>
              <w:t>Подтверждаю</w:t>
            </w:r>
            <w:r w:rsidR="009C5265" w:rsidRPr="009C5265">
              <w:rPr>
                <w:rStyle w:val="7pt"/>
                <w:bCs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Информац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ионная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Комментар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ИЙ</w:t>
            </w:r>
          </w:p>
        </w:tc>
      </w:tr>
      <w:tr w:rsidR="009C5265" w:rsidRPr="009C5265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</w:rPr>
            </w:pPr>
            <w:r w:rsidRPr="009C5265">
              <w:rPr>
                <w:rStyle w:val="7pt"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14</w:t>
            </w:r>
          </w:p>
        </w:tc>
      </w:tr>
      <w:tr w:rsidR="009C5265" w:rsidRPr="00046AC0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46AC0" w:rsidRPr="00046AC0" w:rsidRDefault="009C5265" w:rsidP="00046AC0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1. Цель муниципальной программы «</w:t>
            </w:r>
            <w:r w:rsidR="00046AC0" w:rsidRPr="00046AC0">
              <w:rPr>
                <w:rFonts w:ascii="Times New Roman" w:hAnsi="Times New Roman" w:cs="Times New Roman"/>
                <w:sz w:val="16"/>
                <w:szCs w:val="16"/>
              </w:rPr>
              <w:t>. Цель муниципальной программы «</w:t>
            </w:r>
            <w:r w:rsidR="00046AC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46AC0" w:rsidRPr="00046AC0">
              <w:rPr>
                <w:rFonts w:ascii="Times New Roman" w:hAnsi="Times New Roman" w:cs="Times New Roman"/>
                <w:sz w:val="16"/>
                <w:szCs w:val="16"/>
              </w:rPr>
              <w:t xml:space="preserve">оздание условий для устойчивого функционирования транспортной системы Каменно-Балковское сельского поселения, повышение уровня безопасности движения» </w:t>
            </w:r>
          </w:p>
          <w:p w:rsidR="00046AC0" w:rsidRPr="00046AC0" w:rsidRDefault="00046AC0" w:rsidP="00046AC0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</w:p>
          <w:p w:rsidR="009C5265" w:rsidRPr="00046AC0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046AC0" w:rsidRPr="0036202A" w:rsidTr="00B50F37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6AC0" w:rsidRPr="0036202A" w:rsidRDefault="00046AC0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046AC0" w:rsidRDefault="00046AC0" w:rsidP="004D5D5D">
            <w:pPr>
              <w:pStyle w:val="a8"/>
              <w:rPr>
                <w:color w:val="000000" w:themeColor="text1"/>
                <w:sz w:val="16"/>
                <w:szCs w:val="16"/>
              </w:rPr>
            </w:pPr>
            <w:r w:rsidRPr="00046AC0">
              <w:rPr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километров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046AC0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6</w:t>
            </w:r>
            <w:r>
              <w:rPr>
                <w:rStyle w:val="7pt"/>
                <w:bCs/>
                <w:sz w:val="16"/>
                <w:szCs w:val="16"/>
              </w:rPr>
              <w:t>0</w:t>
            </w: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36202A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6AC0" w:rsidRPr="00046AC0" w:rsidRDefault="00046AC0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046AC0" w:rsidRPr="0036202A" w:rsidTr="00DC67E8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046AC0" w:rsidRDefault="00046AC0" w:rsidP="004D5D5D">
            <w:pPr>
              <w:pStyle w:val="aa"/>
              <w:rPr>
                <w:sz w:val="16"/>
                <w:szCs w:val="16"/>
              </w:rPr>
            </w:pPr>
            <w:r w:rsidRPr="00046AC0">
              <w:rPr>
                <w:sz w:val="16"/>
                <w:szCs w:val="16"/>
              </w:rPr>
              <w:t>Прирост протяженности автомобильных дорог</w:t>
            </w:r>
          </w:p>
          <w:p w:rsidR="00046AC0" w:rsidRPr="00046AC0" w:rsidRDefault="00046AC0" w:rsidP="004D5D5D">
            <w:pPr>
              <w:pStyle w:val="aa"/>
              <w:rPr>
                <w:sz w:val="16"/>
                <w:szCs w:val="16"/>
              </w:rPr>
            </w:pPr>
            <w:r w:rsidRPr="00046AC0">
              <w:rPr>
                <w:sz w:val="16"/>
                <w:szCs w:val="16"/>
              </w:rPr>
              <w:t xml:space="preserve">общего пользования местного значения, </w:t>
            </w:r>
            <w:proofErr w:type="gramStart"/>
            <w:r w:rsidRPr="00046AC0">
              <w:rPr>
                <w:sz w:val="16"/>
                <w:szCs w:val="16"/>
              </w:rPr>
              <w:t>соответствующих</w:t>
            </w:r>
            <w:proofErr w:type="gramEnd"/>
            <w:r w:rsidRPr="00046AC0">
              <w:rPr>
                <w:sz w:val="16"/>
                <w:szCs w:val="16"/>
              </w:rPr>
              <w:t xml:space="preserve"> нормативным требованиям</w:t>
            </w:r>
          </w:p>
          <w:p w:rsidR="00046AC0" w:rsidRPr="00046AC0" w:rsidRDefault="00046AC0" w:rsidP="004D5D5D">
            <w:pPr>
              <w:pStyle w:val="aa"/>
              <w:rPr>
                <w:sz w:val="16"/>
                <w:szCs w:val="16"/>
              </w:rPr>
            </w:pPr>
            <w:r w:rsidRPr="00046AC0">
              <w:rPr>
                <w:sz w:val="16"/>
                <w:szCs w:val="16"/>
              </w:rPr>
              <w:t>к транспортно-эксплуатационным</w:t>
            </w:r>
          </w:p>
          <w:p w:rsidR="00046AC0" w:rsidRPr="00046AC0" w:rsidRDefault="00046AC0" w:rsidP="004D5D5D">
            <w:pPr>
              <w:pStyle w:val="aa"/>
              <w:rPr>
                <w:sz w:val="16"/>
                <w:szCs w:val="16"/>
              </w:rPr>
            </w:pPr>
            <w:r w:rsidRPr="00046AC0">
              <w:rPr>
                <w:sz w:val="16"/>
                <w:szCs w:val="16"/>
              </w:rPr>
              <w:t>показателям, в результате ремонта</w:t>
            </w:r>
          </w:p>
          <w:p w:rsidR="00046AC0" w:rsidRPr="00046AC0" w:rsidRDefault="00046AC0" w:rsidP="004D5D5D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1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километров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046AC0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46,0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0,1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36202A" w:rsidRDefault="00046AC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0,1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46AC0" w:rsidRPr="00046AC0" w:rsidRDefault="00046AC0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AC0" w:rsidRPr="0036202A" w:rsidRDefault="00046AC0" w:rsidP="00DC67E8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spellStart"/>
            <w:r w:rsidRPr="008E0B87">
              <w:rPr>
                <w:rStyle w:val="7pt"/>
                <w:bCs/>
                <w:color w:val="000000"/>
              </w:rPr>
              <w:t>обязательст</w:t>
            </w:r>
            <w:proofErr w:type="spell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046AC0" w:rsidRPr="008E0B87" w:rsidTr="00046AC0">
        <w:trPr>
          <w:trHeight w:hRule="exact" w:val="536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Каменно-Балковское сельского поселения «Развитие транспортной системы» (всего), в том числе:</w:t>
            </w:r>
          </w:p>
        </w:tc>
        <w:tc>
          <w:tcPr>
            <w:tcW w:w="1149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7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3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01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149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7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3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01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437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в местный бюджет, в том числе за счет средств: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273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бюджета района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C411B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jc w:val="both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Комплекс процессных мероприятий «Развитие транспортной инфраструктуры Каменно-Балковское сельского поселения» (всего</w:t>
            </w:r>
            <w:proofErr w:type="gramStart"/>
            <w:r w:rsidRPr="00046AC0">
              <w:rPr>
                <w:rFonts w:ascii="Times New Roman" w:hAnsi="Times New Roman" w:cs="Times New Roman"/>
                <w:sz w:val="16"/>
                <w:szCs w:val="16"/>
              </w:rPr>
              <w:t xml:space="preserve">),, </w:t>
            </w:r>
            <w:proofErr w:type="gramEnd"/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149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7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3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01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0C1F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149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72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34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001" w:type="dxa"/>
            <w:shd w:val="clear" w:color="auto" w:fill="FFFFFF"/>
          </w:tcPr>
          <w:p w:rsidR="00046AC0" w:rsidRPr="0036202A" w:rsidRDefault="00046AC0" w:rsidP="00046A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0C1F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432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в местный бюджет, в том числе за счет средств: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268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бюджета района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2B355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DC7775">
        <w:trPr>
          <w:trHeight w:hRule="exact" w:val="498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Комплекс процессных мероприятий «Повышение безопасности дорожного движения на территории Каменно-Балковское сельского поселения» (всего</w:t>
            </w:r>
            <w:proofErr w:type="gramStart"/>
            <w:r w:rsidRPr="00046AC0">
              <w:rPr>
                <w:rFonts w:ascii="Times New Roman" w:hAnsi="Times New Roman" w:cs="Times New Roman"/>
                <w:sz w:val="16"/>
                <w:szCs w:val="16"/>
              </w:rPr>
              <w:t xml:space="preserve">),, </w:t>
            </w:r>
            <w:proofErr w:type="gramEnd"/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268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местный бюджет (всего), из них: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268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 в местный бюджет, в том числе за счет средств: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46AC0" w:rsidRPr="008E0B87" w:rsidTr="00046AC0">
        <w:trPr>
          <w:trHeight w:hRule="exact" w:val="268"/>
        </w:trPr>
        <w:tc>
          <w:tcPr>
            <w:tcW w:w="4739" w:type="dxa"/>
            <w:shd w:val="clear" w:color="auto" w:fill="FFFFFF"/>
          </w:tcPr>
          <w:p w:rsidR="00046AC0" w:rsidRPr="00046AC0" w:rsidRDefault="00046AC0" w:rsidP="004D5D5D">
            <w:pPr>
              <w:widowControl w:val="0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6AC0">
              <w:rPr>
                <w:rFonts w:ascii="Times New Roman" w:hAnsi="Times New Roman" w:cs="Times New Roman"/>
                <w:sz w:val="16"/>
                <w:szCs w:val="16"/>
              </w:rPr>
              <w:t>бюджета района</w:t>
            </w:r>
          </w:p>
        </w:tc>
        <w:tc>
          <w:tcPr>
            <w:tcW w:w="1149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7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</w:tcPr>
          <w:p w:rsidR="00046AC0" w:rsidRDefault="00046AC0" w:rsidP="00046AC0">
            <w:pPr>
              <w:jc w:val="center"/>
            </w:pPr>
            <w:r w:rsidRPr="00B83F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sectPr w:rsidR="009C5265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1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046AC0"/>
    <w:rsid w:val="00143D37"/>
    <w:rsid w:val="003132EE"/>
    <w:rsid w:val="00350FAB"/>
    <w:rsid w:val="0036202A"/>
    <w:rsid w:val="00420482"/>
    <w:rsid w:val="00420ED3"/>
    <w:rsid w:val="004612DF"/>
    <w:rsid w:val="00577075"/>
    <w:rsid w:val="00646F70"/>
    <w:rsid w:val="00825579"/>
    <w:rsid w:val="008C790F"/>
    <w:rsid w:val="008E0B87"/>
    <w:rsid w:val="009C5265"/>
    <w:rsid w:val="00A07C8C"/>
    <w:rsid w:val="00A6283A"/>
    <w:rsid w:val="00BD7490"/>
    <w:rsid w:val="00BF78F9"/>
    <w:rsid w:val="00DC67E8"/>
    <w:rsid w:val="00DC7775"/>
    <w:rsid w:val="00E60690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paragraph" w:styleId="2">
    <w:name w:val="toc 2"/>
    <w:next w:val="a"/>
    <w:link w:val="20"/>
    <w:rsid w:val="00DC67E8"/>
    <w:pPr>
      <w:spacing w:after="0" w:line="240" w:lineRule="auto"/>
      <w:ind w:left="2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20">
    <w:name w:val="Оглавление 2 Знак"/>
    <w:link w:val="2"/>
    <w:rsid w:val="00DC67E8"/>
    <w:rPr>
      <w:rFonts w:ascii="XO Thames" w:eastAsia="Times New Roman" w:hAnsi="XO Thames" w:cs="Times New Roman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046A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46AC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a">
    <w:name w:val="Прижатый влево"/>
    <w:basedOn w:val="a"/>
    <w:rsid w:val="00046A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№1_"/>
    <w:basedOn w:val="a0"/>
    <w:link w:val="11"/>
    <w:locked/>
    <w:rsid w:val="00DC7775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DC7775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</cp:revision>
  <dcterms:created xsi:type="dcterms:W3CDTF">2025-07-16T11:04:00Z</dcterms:created>
  <dcterms:modified xsi:type="dcterms:W3CDTF">2025-08-05T08:04:00Z</dcterms:modified>
</cp:coreProperties>
</file>